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kern w:val="2"/>
          <w:sz w:val="36"/>
          <w:szCs w:val="36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2"/>
          <w:sz w:val="36"/>
          <w:szCs w:val="36"/>
          <w:lang w:val="en-US" w:eastAsia="zh-CN" w:bidi="ar-SA"/>
        </w:rPr>
        <w:t>图书馆自助设备使用指南</w:t>
      </w:r>
    </w:p>
    <w:p>
      <w:pPr>
        <w:jc w:val="center"/>
        <w:rPr>
          <w:rFonts w:hint="default" w:ascii="宋体" w:hAnsi="宋体" w:eastAsia="宋体" w:cs="宋体"/>
          <w:b/>
          <w:kern w:val="2"/>
          <w:sz w:val="36"/>
          <w:szCs w:val="36"/>
          <w:lang w:val="en-US" w:eastAsia="zh-CN" w:bidi="ar-SA"/>
        </w:rPr>
      </w:pPr>
    </w:p>
    <w:p>
      <w:pPr>
        <w:numPr>
          <w:ilvl w:val="0"/>
          <w:numId w:val="1"/>
        </w:numPr>
        <w:rPr>
          <w:rFonts w:hint="eastAsia" w:ascii="宋体" w:hAnsi="宋体" w:eastAsia="宋体" w:cs="Courier New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Courier New"/>
          <w:b/>
          <w:kern w:val="2"/>
          <w:sz w:val="32"/>
          <w:szCs w:val="32"/>
          <w:lang w:val="en-US" w:eastAsia="zh-CN" w:bidi="ar-SA"/>
        </w:rPr>
        <w:t>自助借还机</w:t>
      </w:r>
    </w:p>
    <w:p>
      <w:pPr>
        <w:ind w:firstLine="560" w:firstLineChars="20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自助借还机分布于二、三、四楼，方便读者自助借还图书，一次可同时快速完成五本以内的图书借还。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34940" cy="3926205"/>
            <wp:effectExtent l="0" t="0" r="10160" b="10795"/>
            <wp:docPr id="2" name="图片 2" descr="8df4f01391dfbc4234d316879dbea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df4f01391dfbc4234d316879dbeaa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宋体" w:hAnsi="宋体" w:eastAsia="宋体" w:cs="Courier New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Courier New"/>
          <w:b/>
          <w:kern w:val="2"/>
          <w:sz w:val="32"/>
          <w:szCs w:val="32"/>
          <w:lang w:val="en-US" w:eastAsia="zh-CN" w:bidi="ar-SA"/>
        </w:rPr>
        <w:t>文献检索机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文献检索及分布于二至六楼，方便读者查询馆藏图书，并获取索书号、馆藏地等信息，快速便捷找到所需资源。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45100" cy="5245100"/>
            <wp:effectExtent l="0" t="0" r="0" b="0"/>
            <wp:docPr id="7" name="图片 7" descr="44cfe79d3aa60a952ad7b66e4018d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4cfe79d3aa60a952ad7b66e4018d4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宋体" w:hAnsi="宋体" w:eastAsia="宋体" w:cs="Courier New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Courier New"/>
          <w:b/>
          <w:kern w:val="2"/>
          <w:sz w:val="32"/>
          <w:szCs w:val="32"/>
          <w:lang w:val="en-US" w:eastAsia="zh-CN" w:bidi="ar-SA"/>
        </w:rPr>
        <w:t>空间预约机</w:t>
      </w:r>
    </w:p>
    <w:p>
      <w:pPr>
        <w:ind w:firstLine="560" w:firstLineChars="20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空间预约机位于二楼旋转楼梯附近，方便读者现场预约座位及研讨间，同时也可以进行座位预约系统的签到等功能。</w:t>
      </w:r>
      <w:bookmarkStart w:id="0" w:name="_GoBack"/>
      <w:bookmarkEnd w:id="0"/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71770" cy="4571365"/>
            <wp:effectExtent l="0" t="0" r="11430" b="635"/>
            <wp:docPr id="8" name="图片 8" descr="16565723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5657239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宋体" w:hAnsi="宋体" w:eastAsia="宋体" w:cs="Courier New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Courier New"/>
          <w:b/>
          <w:kern w:val="2"/>
          <w:sz w:val="32"/>
          <w:szCs w:val="32"/>
          <w:lang w:val="en-US" w:eastAsia="zh-CN" w:bidi="ar-SA"/>
        </w:rPr>
        <w:t xml:space="preserve">空间布局屏  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空间布局屏位于图书馆的二楼门厅，为读者展示了图书馆各楼层的空间布局、功能分区以及馆藏资源信息，站在屏幕前就能了解图书馆全貌。空间布局屏安装了利用虚拟现实技术开发的虚拟图书馆系统，可以快速精准地定位书籍，使读者查找图书更方便、快捷。</w:t>
      </w:r>
    </w:p>
    <w:p>
      <w:pPr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3675" cy="3955415"/>
            <wp:effectExtent l="0" t="0" r="9525" b="6985"/>
            <wp:docPr id="14" name="图片 14" descr="微信图片_2022072215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07221519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方正仿宋_GB2312"/>
          <w:color w:val="2E75B6" w:themeColor="accent1" w:themeShade="BF"/>
          <w:sz w:val="24"/>
          <w:szCs w:val="24"/>
        </w:rPr>
      </w:pPr>
    </w:p>
    <w:p>
      <w:pPr>
        <w:numPr>
          <w:numId w:val="0"/>
        </w:numPr>
        <w:rPr>
          <w:rFonts w:hint="eastAsia" w:ascii="宋体" w:hAnsi="宋体" w:eastAsia="宋体" w:cs="Courier New"/>
          <w:b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1"/>
        </w:numPr>
        <w:rPr>
          <w:rFonts w:hint="eastAsia" w:ascii="宋体" w:hAnsi="宋体" w:eastAsia="宋体" w:cs="Courier New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Courier New"/>
          <w:b/>
          <w:kern w:val="2"/>
          <w:sz w:val="32"/>
          <w:szCs w:val="32"/>
          <w:lang w:val="en-US" w:eastAsia="zh-CN" w:bidi="ar-SA"/>
        </w:rPr>
        <w:t>自助文印机</w:t>
      </w:r>
    </w:p>
    <w:p>
      <w:pPr>
        <w:ind w:firstLine="560" w:firstLineChars="20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自助文印机分布于图书馆二至六楼，其中四楼为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彩色打印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机，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有彩色打印需求的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读者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可以去四楼使用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（彩色打印机不建议打印黑白文件）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图书馆自助文印系统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提供简单便捷的自助式打印、复印、扫描等服务，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读者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可凭校园卡自助操作，方便灵活。</w:t>
      </w:r>
    </w:p>
    <w:p>
      <w:pPr>
        <w:ind w:firstLine="560" w:firstLineChars="20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自助文印使用方法：http://zzwy.cwxu.edu.cn:9130/</w:t>
      </w:r>
    </w:p>
    <w:p>
      <w:pPr>
        <w:rPr>
          <w:rFonts w:hint="eastAsia" w:ascii="仿宋" w:hAnsi="仿宋" w:eastAsia="仿宋" w:cs="方正仿宋_GB2312"/>
          <w:color w:val="2E75B6" w:themeColor="accent1" w:themeShade="BF"/>
          <w:sz w:val="24"/>
          <w:szCs w:val="24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4785" cy="3507740"/>
            <wp:effectExtent l="0" t="0" r="5715" b="10160"/>
            <wp:docPr id="10" name="图片 10" descr="3d77b2689dc77e7edea1b2fe2f3b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d77b2689dc77e7edea1b2fe2f3b9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方正仿宋_GB2312"/>
          <w:color w:val="FF0000"/>
          <w:sz w:val="24"/>
          <w:szCs w:val="24"/>
        </w:rPr>
      </w:pPr>
    </w:p>
    <w:p>
      <w:pPr>
        <w:rPr>
          <w:rFonts w:hint="eastAsia" w:ascii="仿宋" w:hAnsi="仿宋" w:eastAsia="仿宋" w:cs="方正仿宋_GB2312"/>
          <w:color w:val="2E75B6" w:themeColor="accent1" w:themeShade="BF"/>
          <w:sz w:val="24"/>
          <w:szCs w:val="24"/>
        </w:rPr>
      </w:pPr>
    </w:p>
    <w:p>
      <w:pPr>
        <w:numPr>
          <w:ilvl w:val="0"/>
          <w:numId w:val="1"/>
        </w:numPr>
        <w:rPr>
          <w:rFonts w:hint="eastAsia" w:ascii="宋体" w:hAnsi="宋体" w:eastAsia="宋体" w:cs="Courier New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Courier New"/>
          <w:b/>
          <w:kern w:val="2"/>
          <w:sz w:val="32"/>
          <w:szCs w:val="32"/>
          <w:lang w:val="en-US" w:eastAsia="zh-CN" w:bidi="ar-SA"/>
        </w:rPr>
        <w:t>歌德机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歌德机（电子书借阅机）分布于图书馆二至六楼，内置百万种精品图书、300多种报纸、200种精选大众期刊、20000集视频、10000多集有声读物。读者无需下载App，只要轻松扫描二维码，就可以免费下载自己喜欢的电子书。</w:t>
      </w:r>
    </w:p>
    <w:p>
      <w:pPr>
        <w:rPr>
          <w:rFonts w:hint="eastAsia" w:ascii="仿宋" w:hAnsi="仿宋" w:eastAsia="仿宋" w:cs="方正仿宋_GB2312"/>
          <w:color w:val="2E75B6" w:themeColor="accent1" w:themeShade="BF"/>
          <w:sz w:val="24"/>
          <w:szCs w:val="24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2628900" cy="4943475"/>
            <wp:effectExtent l="0" t="0" r="0" b="9525"/>
            <wp:docPr id="11" name="图片 11" descr="16565732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5657324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方正仿宋_GB2312"/>
          <w:color w:val="2E75B6" w:themeColor="accent1" w:themeShade="BF"/>
          <w:sz w:val="24"/>
          <w:szCs w:val="24"/>
        </w:rPr>
      </w:pPr>
    </w:p>
    <w:p>
      <w:pPr>
        <w:rPr>
          <w:rFonts w:hint="eastAsia" w:ascii="仿宋" w:hAnsi="仿宋" w:eastAsia="仿宋" w:cs="方正仿宋_GB2312"/>
          <w:color w:val="2E75B6" w:themeColor="accent1" w:themeShade="BF"/>
          <w:sz w:val="24"/>
          <w:szCs w:val="24"/>
        </w:rPr>
      </w:pPr>
    </w:p>
    <w:p>
      <w:pPr>
        <w:numPr>
          <w:ilvl w:val="0"/>
          <w:numId w:val="1"/>
        </w:numPr>
        <w:rPr>
          <w:rFonts w:hint="eastAsia" w:ascii="宋体" w:hAnsi="宋体" w:eastAsia="宋体" w:cs="Courier New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Courier New"/>
          <w:b/>
          <w:kern w:val="2"/>
          <w:sz w:val="32"/>
          <w:szCs w:val="32"/>
          <w:lang w:val="en-US" w:eastAsia="zh-CN" w:bidi="ar-SA"/>
        </w:rPr>
        <w:t>瀑布流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瀑布流（电子书刊借阅系统）位于图书馆二楼门厅一侧，提供有4500余种期刊、近40000册热门畅销图书、可播放时长突破10000小时的有声图书，读者可点击文本原貌在线阅读、双扫码移动借阅。定期更新最新最热门资源内容，带来优质的阅读和借阅体验。</w:t>
      </w:r>
    </w:p>
    <w:p>
      <w:pPr>
        <w:rPr>
          <w:rFonts w:hint="eastAsia" w:ascii="仿宋" w:hAnsi="仿宋" w:eastAsia="仿宋" w:cs="方正仿宋_GB2312"/>
          <w:color w:val="2E75B6" w:themeColor="accent1" w:themeShade="BF"/>
          <w:sz w:val="24"/>
          <w:szCs w:val="24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3810" b="6350"/>
            <wp:docPr id="5" name="图片 5" descr="64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40 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方正仿宋_GB2312"/>
          <w:color w:val="2E75B6" w:themeColor="accent1" w:themeShade="BF"/>
          <w:sz w:val="24"/>
          <w:szCs w:val="24"/>
        </w:rPr>
      </w:pPr>
    </w:p>
    <w:p>
      <w:pPr>
        <w:rPr>
          <w:rFonts w:hint="eastAsia" w:ascii="仿宋" w:hAnsi="仿宋" w:eastAsia="仿宋" w:cs="方正仿宋_GB2312"/>
          <w:color w:val="2E75B6" w:themeColor="accent1" w:themeShade="BF"/>
          <w:sz w:val="24"/>
          <w:szCs w:val="24"/>
        </w:rPr>
      </w:pPr>
    </w:p>
    <w:p>
      <w:pPr>
        <w:numPr>
          <w:ilvl w:val="0"/>
          <w:numId w:val="1"/>
        </w:numPr>
        <w:rPr>
          <w:rFonts w:hint="eastAsia" w:ascii="宋体" w:hAnsi="宋体" w:eastAsia="宋体" w:cs="Courier New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Courier New"/>
          <w:b/>
          <w:kern w:val="2"/>
          <w:sz w:val="32"/>
          <w:szCs w:val="32"/>
          <w:lang w:val="en-US" w:eastAsia="zh-CN" w:bidi="ar-SA"/>
        </w:rPr>
        <w:t>读报机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读报机位于图书馆二楼电子阅览室旁，内置200种数字报纸，以全国各地区主流报纸为主，与原版电子报页面保持原貌一致，每天及时更新。电子图书3000册，每月更新150册，一年累积更新1800册；期刊200种，每月更新100余期；优质学术视频400集。</w:t>
      </w:r>
    </w:p>
    <w:p>
      <w:pPr>
        <w:rPr>
          <w:rFonts w:hint="eastAsia" w:ascii="仿宋" w:hAnsi="仿宋" w:eastAsia="仿宋" w:cs="方正仿宋_GB2312"/>
          <w:color w:val="2E75B6" w:themeColor="accent1" w:themeShade="BF"/>
          <w:sz w:val="24"/>
          <w:szCs w:val="24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4785" cy="3950335"/>
            <wp:effectExtent l="0" t="0" r="5715" b="12065"/>
            <wp:docPr id="9" name="图片 9" descr="ca1e38ded841a52dca0bac77a38fb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a1e38ded841a52dca0bac77a38fb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方正仿宋_GB2312"/>
          <w:color w:val="2E75B6" w:themeColor="accent1" w:themeShade="BF"/>
          <w:sz w:val="24"/>
          <w:szCs w:val="24"/>
        </w:rPr>
      </w:pPr>
    </w:p>
    <w:p>
      <w:pPr>
        <w:rPr>
          <w:rFonts w:hint="eastAsia" w:ascii="仿宋" w:hAnsi="仿宋" w:eastAsia="仿宋" w:cs="方正仿宋_GB2312"/>
          <w:color w:val="2E75B6" w:themeColor="accent1" w:themeShade="BF"/>
          <w:sz w:val="24"/>
          <w:szCs w:val="24"/>
        </w:rPr>
      </w:pPr>
    </w:p>
    <w:p>
      <w:pPr>
        <w:numPr>
          <w:ilvl w:val="0"/>
          <w:numId w:val="1"/>
        </w:numPr>
        <w:rPr>
          <w:rFonts w:hint="eastAsia" w:ascii="宋体" w:hAnsi="宋体" w:eastAsia="宋体" w:cs="Courier New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Courier New"/>
          <w:b/>
          <w:kern w:val="2"/>
          <w:sz w:val="32"/>
          <w:szCs w:val="32"/>
          <w:lang w:val="en-US" w:eastAsia="zh-CN" w:bidi="ar-SA"/>
        </w:rPr>
        <w:t>库克机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库克机（音乐鉴赏系统）位于图书馆二至五层旋转楼梯下方，内含古典的、浪漫的、现代的、世界的、民族的等多种类音乐资源，专辑数量约400张、曲目数量约5000首 、视频约30部。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690" cy="3511550"/>
            <wp:effectExtent l="0" t="0" r="3810" b="6350"/>
            <wp:docPr id="3" name="图片 3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宋体" w:hAnsi="宋体" w:eastAsia="宋体" w:cs="Courier New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Courier New"/>
          <w:b/>
          <w:kern w:val="2"/>
          <w:sz w:val="32"/>
          <w:szCs w:val="32"/>
          <w:lang w:val="en-US" w:eastAsia="zh-CN" w:bidi="ar-SA"/>
        </w:rPr>
        <w:t xml:space="preserve">朗读亭 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朗读亭位于图书馆二楼专题书展区旁，是一个专业的、沉浸式的发声空间，融合了朗读练习、英语学习、音频录制等丰富功能。亭内配备高清双屏选读系统、专业麦克风、监听级耳机，并提供精品朗读诗词库总资源量数万篇，朗读完成的作品还可以保存并分享给好友。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690" cy="5266690"/>
            <wp:effectExtent l="0" t="0" r="3810" b="3810"/>
            <wp:docPr id="4" name="图片 4" descr="64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40 (2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2312">
    <w:altName w:val="Times New Roman"/>
    <w:panose1 w:val="00000000000000000000"/>
    <w:charset w:val="00"/>
    <w:family w:val="roman"/>
    <w:pitch w:val="default"/>
    <w:sig w:usb0="00000000" w:usb1="00000000" w:usb2="00000008" w:usb3="00000000" w:csb0="0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638514"/>
    <w:multiLevelType w:val="singleLevel"/>
    <w:tmpl w:val="7A63851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BlZGQ3NDA0YjExZTViNTliZDk2OWQ0Y2Q4M2MwOGMifQ=="/>
  </w:docVars>
  <w:rsids>
    <w:rsidRoot w:val="00000000"/>
    <w:rsid w:val="43E90C6E"/>
    <w:rsid w:val="5A53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995</Words>
  <Characters>1072</Characters>
  <Lines>0</Lines>
  <Paragraphs>0</Paragraphs>
  <TotalTime>5</TotalTime>
  <ScaleCrop>false</ScaleCrop>
  <LinksUpToDate>false</LinksUpToDate>
  <CharactersWithSpaces>1076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2022-07-24T03:40:00Z</dcterms:created>
  <dc:creator>lenovo</dc:creator>
  <cp:lastModifiedBy>lenovo</cp:lastModifiedBy>
  <dcterms:modified xsi:type="dcterms:W3CDTF">2022-07-24T07:04:17Z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048F0CE402AD4F61961E1366D2D57894</vt:lpwstr>
  </property>
</Properties>
</file>